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21C3" w14:textId="77777777" w:rsidR="003C2901" w:rsidRPr="00A86FF7" w:rsidRDefault="003C2901">
      <w:pPr>
        <w:pStyle w:val="Titre1"/>
        <w:jc w:val="both"/>
        <w:rPr>
          <w:rFonts w:ascii="Arial" w:hAnsi="Arial"/>
          <w:sz w:val="36"/>
        </w:rPr>
      </w:pPr>
      <w:r>
        <w:rPr>
          <w:rFonts w:ascii="Arial" w:hAnsi="Arial"/>
          <w:noProof/>
          <w:sz w:val="36"/>
          <w:lang w:val="fr-FR"/>
        </w:rPr>
        <w:drawing>
          <wp:anchor distT="0" distB="0" distL="114300" distR="114300" simplePos="0" relativeHeight="251658240" behindDoc="0" locked="0" layoutInCell="1" allowOverlap="1" wp14:anchorId="2B36A76E" wp14:editId="762853B8">
            <wp:simplePos x="0" y="0"/>
            <wp:positionH relativeFrom="column">
              <wp:posOffset>3000375</wp:posOffset>
            </wp:positionH>
            <wp:positionV relativeFrom="paragraph">
              <wp:posOffset>-111760</wp:posOffset>
            </wp:positionV>
            <wp:extent cx="3204845" cy="836295"/>
            <wp:effectExtent l="0" t="0" r="0" b="1905"/>
            <wp:wrapTight wrapText="bothSides">
              <wp:wrapPolygon edited="0">
                <wp:start x="0" y="0"/>
                <wp:lineTo x="0" y="20993"/>
                <wp:lineTo x="21399" y="20993"/>
                <wp:lineTo x="21399" y="0"/>
                <wp:lineTo x="0" y="0"/>
              </wp:wrapPolygon>
            </wp:wrapTight>
            <wp:docPr id="2" name="Image 0" descr="logo_tourisme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urisme-cou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FF7">
        <w:rPr>
          <w:rFonts w:ascii="Arial" w:hAnsi="Arial"/>
          <w:sz w:val="36"/>
        </w:rPr>
        <w:t xml:space="preserve">COMMUNIQUÉ </w:t>
      </w:r>
    </w:p>
    <w:p w14:paraId="1DED18F9" w14:textId="77777777" w:rsidR="003C2901" w:rsidRDefault="003C29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DIFFUSION IMMÉDIATE</w:t>
      </w:r>
    </w:p>
    <w:p w14:paraId="2BE3D350" w14:textId="77777777" w:rsidR="003C2901" w:rsidRPr="00683D4E" w:rsidRDefault="003C2901">
      <w:pPr>
        <w:jc w:val="both"/>
        <w:rPr>
          <w:rFonts w:ascii="Arial" w:hAnsi="Arial"/>
          <w:b/>
          <w:szCs w:val="24"/>
        </w:rPr>
      </w:pPr>
    </w:p>
    <w:p w14:paraId="5E2E6925" w14:textId="77777777" w:rsidR="003C2901" w:rsidRPr="00683D4E" w:rsidRDefault="003C2901" w:rsidP="00161C1F">
      <w:pPr>
        <w:jc w:val="both"/>
        <w:rPr>
          <w:rFonts w:ascii="Arial" w:hAnsi="Arial"/>
          <w:b/>
          <w:i/>
          <w:szCs w:val="24"/>
        </w:rPr>
      </w:pPr>
    </w:p>
    <w:p w14:paraId="17ED4CFB" w14:textId="77777777" w:rsidR="00CC4D9E" w:rsidRDefault="00CC4D9E" w:rsidP="00B477AC">
      <w:pPr>
        <w:jc w:val="center"/>
        <w:rPr>
          <w:rFonts w:ascii="Helvetica Neue" w:eastAsia="Times New Roman" w:hAnsi="Helvetica Neue"/>
          <w:b/>
          <w:color w:val="272D34"/>
          <w:shd w:val="clear" w:color="auto" w:fill="FFFFFF"/>
          <w:lang w:val="fr-FR"/>
        </w:rPr>
      </w:pPr>
    </w:p>
    <w:p w14:paraId="23523A37" w14:textId="77777777" w:rsidR="00CC4D9E" w:rsidRDefault="00CC4D9E" w:rsidP="00B477AC">
      <w:pPr>
        <w:jc w:val="center"/>
        <w:rPr>
          <w:rFonts w:ascii="Helvetica Neue" w:eastAsia="Times New Roman" w:hAnsi="Helvetica Neue"/>
          <w:b/>
          <w:color w:val="272D34"/>
          <w:shd w:val="clear" w:color="auto" w:fill="FFFFFF"/>
          <w:lang w:val="fr-FR"/>
        </w:rPr>
      </w:pPr>
    </w:p>
    <w:p w14:paraId="62B69A44" w14:textId="526048E7" w:rsidR="00B477AC" w:rsidRPr="007374C8" w:rsidRDefault="00903DB0" w:rsidP="00B477AC">
      <w:pPr>
        <w:jc w:val="center"/>
        <w:rPr>
          <w:rFonts w:ascii="Helvetica Neue" w:eastAsia="Times New Roman" w:hAnsi="Helvetica Neue"/>
          <w:szCs w:val="24"/>
        </w:rPr>
      </w:pPr>
      <w:r w:rsidRPr="007374C8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 xml:space="preserve">Tourisme Lanaudière </w:t>
      </w:r>
      <w:r w:rsidR="00A202B0" w:rsidRPr="007374C8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 xml:space="preserve">lance </w:t>
      </w:r>
      <w:r w:rsidR="00B404AA" w:rsidRPr="007B4F73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 xml:space="preserve">une campagne s’adressant avant tout aux </w:t>
      </w:r>
      <w:r w:rsidR="000F4B2E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>L</w:t>
      </w:r>
      <w:r w:rsidR="00B404AA" w:rsidRPr="007B4F73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>anaudois :</w:t>
      </w:r>
      <w:r w:rsidR="00B404AA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 xml:space="preserve"> </w:t>
      </w:r>
      <w:r w:rsidR="00E13D3D" w:rsidRPr="007374C8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>« </w:t>
      </w:r>
      <w:r w:rsidR="00A202B0" w:rsidRPr="000F4B2E">
        <w:rPr>
          <w:rFonts w:ascii="Helvetica Neue" w:eastAsia="Times New Roman" w:hAnsi="Helvetica Neue"/>
          <w:b/>
          <w:i/>
          <w:iCs/>
          <w:color w:val="272D34"/>
          <w:szCs w:val="24"/>
          <w:shd w:val="clear" w:color="auto" w:fill="FFFFFF"/>
          <w:lang w:val="fr-FR"/>
        </w:rPr>
        <w:t>Cet été, votre cour arrière, c’est TOUT Lanaudière!</w:t>
      </w:r>
      <w:r w:rsidR="00E13D3D" w:rsidRPr="007374C8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> »</w:t>
      </w:r>
    </w:p>
    <w:p w14:paraId="2FC92D6F" w14:textId="3E2929AE" w:rsidR="00903DB0" w:rsidRPr="007374C8" w:rsidRDefault="00903DB0" w:rsidP="00903DB0">
      <w:pPr>
        <w:jc w:val="center"/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</w:pPr>
      <w:r w:rsidRPr="007374C8">
        <w:rPr>
          <w:rFonts w:ascii="Helvetica Neue" w:eastAsia="Times New Roman" w:hAnsi="Helvetica Neue"/>
          <w:b/>
          <w:color w:val="272D34"/>
          <w:szCs w:val="24"/>
          <w:shd w:val="clear" w:color="auto" w:fill="FFFFFF"/>
          <w:lang w:val="fr-FR"/>
        </w:rPr>
        <w:t xml:space="preserve"> </w:t>
      </w:r>
    </w:p>
    <w:p w14:paraId="2FB2DC04" w14:textId="4BEA7B01" w:rsidR="00BC458B" w:rsidRPr="007374C8" w:rsidRDefault="000F1F0D" w:rsidP="007374C8">
      <w:pPr>
        <w:jc w:val="both"/>
        <w:rPr>
          <w:rFonts w:ascii="Helvetica Neue" w:eastAsia="Times New Roman" w:hAnsi="Helvetica Neue"/>
          <w:szCs w:val="24"/>
        </w:rPr>
      </w:pPr>
      <w:proofErr w:type="spellStart"/>
      <w:r w:rsidRPr="007374C8">
        <w:rPr>
          <w:rFonts w:ascii="Helvetica Neue" w:hAnsi="Helvetica Neue"/>
          <w:b/>
          <w:szCs w:val="24"/>
        </w:rPr>
        <w:t>Rawdon</w:t>
      </w:r>
      <w:proofErr w:type="spellEnd"/>
      <w:r w:rsidR="00161C1F" w:rsidRPr="007374C8">
        <w:rPr>
          <w:rFonts w:ascii="Helvetica Neue" w:hAnsi="Helvetica Neue"/>
          <w:b/>
          <w:szCs w:val="24"/>
        </w:rPr>
        <w:t>, le</w:t>
      </w:r>
      <w:r w:rsidR="006C111B" w:rsidRPr="007374C8">
        <w:rPr>
          <w:rFonts w:ascii="Helvetica Neue" w:hAnsi="Helvetica Neue"/>
          <w:b/>
          <w:szCs w:val="24"/>
        </w:rPr>
        <w:t xml:space="preserve"> </w:t>
      </w:r>
      <w:r w:rsidR="000F4B2E">
        <w:rPr>
          <w:rFonts w:ascii="Helvetica Neue" w:hAnsi="Helvetica Neue"/>
          <w:b/>
          <w:szCs w:val="24"/>
        </w:rPr>
        <w:t>11</w:t>
      </w:r>
      <w:r w:rsidR="00F61EAC" w:rsidRPr="007374C8">
        <w:rPr>
          <w:rFonts w:ascii="Helvetica Neue" w:hAnsi="Helvetica Neue"/>
          <w:b/>
          <w:szCs w:val="24"/>
        </w:rPr>
        <w:t xml:space="preserve"> </w:t>
      </w:r>
      <w:r w:rsidR="00E13D3D" w:rsidRPr="007374C8">
        <w:rPr>
          <w:rFonts w:ascii="Helvetica Neue" w:hAnsi="Helvetica Neue"/>
          <w:b/>
          <w:szCs w:val="24"/>
        </w:rPr>
        <w:t>juin</w:t>
      </w:r>
      <w:r w:rsidR="00903DB0" w:rsidRPr="007374C8">
        <w:rPr>
          <w:rFonts w:ascii="Helvetica Neue" w:hAnsi="Helvetica Neue"/>
          <w:b/>
          <w:szCs w:val="24"/>
        </w:rPr>
        <w:t xml:space="preserve"> 2020</w:t>
      </w:r>
      <w:r w:rsidR="006C111B" w:rsidRPr="007374C8">
        <w:rPr>
          <w:rFonts w:ascii="Helvetica Neue" w:hAnsi="Helvetica Neue"/>
          <w:szCs w:val="24"/>
        </w:rPr>
        <w:t xml:space="preserve"> </w:t>
      </w:r>
      <w:r w:rsidR="00F61EAC" w:rsidRPr="007374C8">
        <w:rPr>
          <w:rFonts w:ascii="Helvetica Neue" w:hAnsi="Helvetica Neue"/>
          <w:szCs w:val="24"/>
        </w:rPr>
        <w:t>—</w:t>
      </w:r>
      <w:r w:rsidR="000F4B2E">
        <w:rPr>
          <w:rFonts w:ascii="Helvetica Neue" w:hAnsi="Helvetica Neue"/>
          <w:szCs w:val="24"/>
        </w:rPr>
        <w:t xml:space="preserve"> </w:t>
      </w:r>
      <w:r w:rsidR="007F220E" w:rsidRPr="007B4F73">
        <w:rPr>
          <w:rFonts w:ascii="Helvetica Neue" w:hAnsi="Helvetica Neue"/>
          <w:szCs w:val="24"/>
        </w:rPr>
        <w:t xml:space="preserve">C’est avec fierté que </w:t>
      </w:r>
      <w:r w:rsidR="00BC458B" w:rsidRPr="007B4F73">
        <w:rPr>
          <w:rFonts w:ascii="Helvetica Neue" w:eastAsia="Times New Roman" w:hAnsi="Helvetica Neue"/>
          <w:szCs w:val="24"/>
        </w:rPr>
        <w:t>Tourisme Lanaudière</w:t>
      </w:r>
      <w:r w:rsidR="00163759" w:rsidRPr="007B4F73">
        <w:rPr>
          <w:rFonts w:ascii="Helvetica Neue" w:eastAsia="Times New Roman" w:hAnsi="Helvetica Neue"/>
          <w:szCs w:val="24"/>
        </w:rPr>
        <w:t xml:space="preserve"> donne le coup d’envoi à </w:t>
      </w:r>
      <w:r w:rsidR="00B404AA" w:rsidRPr="007B4F73">
        <w:rPr>
          <w:rFonts w:ascii="Helvetica Neue" w:eastAsia="Times New Roman" w:hAnsi="Helvetica Neue"/>
          <w:szCs w:val="24"/>
        </w:rPr>
        <w:t>la campagne de promotion</w:t>
      </w:r>
      <w:r w:rsidR="007F220E" w:rsidRPr="007B4F73">
        <w:rPr>
          <w:rFonts w:ascii="Helvetica Neue" w:eastAsia="Times New Roman" w:hAnsi="Helvetica Neue"/>
          <w:szCs w:val="24"/>
        </w:rPr>
        <w:t xml:space="preserve"> « </w:t>
      </w:r>
      <w:r w:rsidR="007F220E" w:rsidRPr="000F4B2E">
        <w:rPr>
          <w:rFonts w:ascii="Helvetica Neue" w:eastAsia="Times New Roman" w:hAnsi="Helvetica Neue"/>
          <w:i/>
          <w:iCs/>
          <w:szCs w:val="24"/>
        </w:rPr>
        <w:t>Cet été, votre cour arrière, c’est TOUT Lanaudi</w:t>
      </w:r>
      <w:r w:rsidR="00C92A8A" w:rsidRPr="000F4B2E">
        <w:rPr>
          <w:rFonts w:ascii="Helvetica Neue" w:eastAsia="Times New Roman" w:hAnsi="Helvetica Neue"/>
          <w:i/>
          <w:iCs/>
          <w:szCs w:val="24"/>
        </w:rPr>
        <w:t>ère!</w:t>
      </w:r>
      <w:r w:rsidR="000F4B2E">
        <w:rPr>
          <w:rFonts w:ascii="Helvetica Neue" w:eastAsia="Times New Roman" w:hAnsi="Helvetica Neue"/>
          <w:szCs w:val="24"/>
        </w:rPr>
        <w:t> »</w:t>
      </w:r>
      <w:r w:rsidR="00C92A8A" w:rsidRPr="007B4F73">
        <w:rPr>
          <w:rFonts w:ascii="Helvetica Neue" w:eastAsia="Times New Roman" w:hAnsi="Helvetica Neue"/>
          <w:szCs w:val="24"/>
        </w:rPr>
        <w:t xml:space="preserve"> </w:t>
      </w:r>
      <w:r w:rsidR="00B404AA" w:rsidRPr="007B4F73">
        <w:rPr>
          <w:rFonts w:ascii="Helvetica Neue" w:eastAsia="Times New Roman" w:hAnsi="Helvetica Neue"/>
          <w:szCs w:val="24"/>
        </w:rPr>
        <w:t>Le contenu</w:t>
      </w:r>
      <w:r w:rsidR="00C92A8A" w:rsidRPr="007B4F73">
        <w:rPr>
          <w:rFonts w:ascii="Helvetica Neue" w:eastAsia="Times New Roman" w:hAnsi="Helvetica Neue"/>
          <w:szCs w:val="24"/>
        </w:rPr>
        <w:t xml:space="preserve"> s’appuie sur </w:t>
      </w:r>
      <w:r w:rsidR="00B404AA" w:rsidRPr="007B4F73">
        <w:rPr>
          <w:rFonts w:ascii="Helvetica Neue" w:eastAsia="Times New Roman" w:hAnsi="Helvetica Neue"/>
          <w:szCs w:val="24"/>
        </w:rPr>
        <w:t xml:space="preserve">« 12 coins de Lanaudière » identifiés par </w:t>
      </w:r>
      <w:r w:rsidR="007F220E" w:rsidRPr="007B4F73">
        <w:rPr>
          <w:rFonts w:ascii="Helvetica Neue" w:eastAsia="Times New Roman" w:hAnsi="Helvetica Neue"/>
          <w:szCs w:val="24"/>
        </w:rPr>
        <w:t>12 pôles villageois et urbains</w:t>
      </w:r>
      <w:r w:rsidR="00B404AA" w:rsidRPr="007B4F73">
        <w:rPr>
          <w:rFonts w:ascii="Helvetica Neue" w:eastAsia="Times New Roman" w:hAnsi="Helvetica Neue"/>
          <w:szCs w:val="24"/>
        </w:rPr>
        <w:t xml:space="preserve">. </w:t>
      </w:r>
      <w:r w:rsidR="000F4B2E">
        <w:rPr>
          <w:rFonts w:ascii="Helvetica Neue" w:eastAsia="Times New Roman" w:hAnsi="Helvetica Neue"/>
          <w:szCs w:val="24"/>
        </w:rPr>
        <w:t>La campagne</w:t>
      </w:r>
      <w:r w:rsidR="007F220E" w:rsidRPr="007B4F73">
        <w:rPr>
          <w:rFonts w:ascii="Helvetica Neue" w:eastAsia="Times New Roman" w:hAnsi="Helvetica Neue"/>
          <w:szCs w:val="24"/>
        </w:rPr>
        <w:t xml:space="preserve"> vise à inviter les </w:t>
      </w:r>
      <w:r w:rsidR="000F4B2E">
        <w:rPr>
          <w:rFonts w:ascii="Helvetica Neue" w:eastAsia="Times New Roman" w:hAnsi="Helvetica Neue"/>
          <w:szCs w:val="24"/>
        </w:rPr>
        <w:t>L</w:t>
      </w:r>
      <w:r w:rsidR="007F220E" w:rsidRPr="007B4F73">
        <w:rPr>
          <w:rFonts w:ascii="Helvetica Neue" w:eastAsia="Times New Roman" w:hAnsi="Helvetica Neue"/>
          <w:szCs w:val="24"/>
        </w:rPr>
        <w:t xml:space="preserve">anaudois à se réapproprier leur territoire et à </w:t>
      </w:r>
      <w:r w:rsidR="00B404AA" w:rsidRPr="007B4F73">
        <w:rPr>
          <w:rFonts w:ascii="Helvetica Neue" w:eastAsia="Times New Roman" w:hAnsi="Helvetica Neue"/>
          <w:szCs w:val="24"/>
        </w:rPr>
        <w:t>vivre des expériences touristiques chez</w:t>
      </w:r>
      <w:r w:rsidR="000F4B2E">
        <w:rPr>
          <w:rFonts w:ascii="Helvetica Neue" w:eastAsia="Times New Roman" w:hAnsi="Helvetica Neue"/>
          <w:szCs w:val="24"/>
        </w:rPr>
        <w:t xml:space="preserve"> </w:t>
      </w:r>
      <w:r w:rsidR="00B404AA" w:rsidRPr="007B4F73">
        <w:rPr>
          <w:rFonts w:ascii="Helvetica Neue" w:eastAsia="Times New Roman" w:hAnsi="Helvetica Neue"/>
          <w:szCs w:val="24"/>
        </w:rPr>
        <w:t xml:space="preserve">eux, dans leur cour arrière! </w:t>
      </w:r>
    </w:p>
    <w:p w14:paraId="0DBE3E9F" w14:textId="77777777" w:rsidR="007F220E" w:rsidRPr="00D214A8" w:rsidRDefault="007F220E" w:rsidP="007374C8">
      <w:pPr>
        <w:jc w:val="both"/>
        <w:rPr>
          <w:rFonts w:ascii="Helvetica Neue" w:hAnsi="Helvetica Neue"/>
          <w:szCs w:val="24"/>
        </w:rPr>
      </w:pPr>
    </w:p>
    <w:p w14:paraId="1B30A3AA" w14:textId="023A227F" w:rsidR="00267E1D" w:rsidRPr="00D214A8" w:rsidRDefault="007F220E" w:rsidP="00267E1D">
      <w:pPr>
        <w:jc w:val="both"/>
        <w:rPr>
          <w:rFonts w:ascii="Helvetica Neue" w:hAnsi="Helvetica Neue"/>
          <w:szCs w:val="24"/>
        </w:rPr>
      </w:pPr>
      <w:r w:rsidRPr="00D214A8">
        <w:rPr>
          <w:rFonts w:ascii="Helvetica Neue" w:hAnsi="Helvetica Neue"/>
          <w:szCs w:val="24"/>
        </w:rPr>
        <w:t>« </w:t>
      </w:r>
      <w:r w:rsidRPr="000F4B2E">
        <w:rPr>
          <w:rFonts w:ascii="Helvetica Neue" w:hAnsi="Helvetica Neue"/>
          <w:i/>
          <w:iCs/>
          <w:szCs w:val="24"/>
        </w:rPr>
        <w:t xml:space="preserve">Lanaudière est vaste et elle offre tout ce </w:t>
      </w:r>
      <w:r w:rsidR="000F4B2E">
        <w:rPr>
          <w:rFonts w:ascii="Helvetica Neue" w:hAnsi="Helvetica Neue"/>
          <w:i/>
          <w:iCs/>
          <w:szCs w:val="24"/>
        </w:rPr>
        <w:t>dont</w:t>
      </w:r>
      <w:r w:rsidRPr="000F4B2E">
        <w:rPr>
          <w:rFonts w:ascii="Helvetica Neue" w:hAnsi="Helvetica Neue"/>
          <w:i/>
          <w:iCs/>
          <w:szCs w:val="24"/>
        </w:rPr>
        <w:t xml:space="preserve"> le voyageur a besoin pour s’évader : l’authenticité, l’expérience, </w:t>
      </w:r>
      <w:r w:rsidR="003D38E8" w:rsidRPr="000F4B2E">
        <w:rPr>
          <w:rFonts w:ascii="Helvetica Neue" w:hAnsi="Helvetica Neue"/>
          <w:i/>
          <w:iCs/>
          <w:szCs w:val="24"/>
        </w:rPr>
        <w:t>les grands espaces, la culture et</w:t>
      </w:r>
      <w:r w:rsidRPr="000F4B2E">
        <w:rPr>
          <w:rFonts w:ascii="Helvetica Neue" w:hAnsi="Helvetica Neue"/>
          <w:i/>
          <w:iCs/>
          <w:szCs w:val="24"/>
        </w:rPr>
        <w:t xml:space="preserve"> la gastronomie</w:t>
      </w:r>
      <w:r w:rsidR="003D38E8" w:rsidRPr="000F4B2E">
        <w:rPr>
          <w:rFonts w:ascii="Helvetica Neue" w:hAnsi="Helvetica Neue"/>
          <w:i/>
          <w:iCs/>
          <w:szCs w:val="24"/>
        </w:rPr>
        <w:t>.</w:t>
      </w:r>
      <w:r w:rsidR="000F4B2E">
        <w:rPr>
          <w:rFonts w:ascii="Helvetica Neue" w:hAnsi="Helvetica Neue"/>
          <w:i/>
          <w:iCs/>
          <w:szCs w:val="24"/>
        </w:rPr>
        <w:t xml:space="preserve"> </w:t>
      </w:r>
      <w:r w:rsidR="00C92A8A" w:rsidRPr="000F4B2E">
        <w:rPr>
          <w:rFonts w:ascii="Helvetica Neue" w:hAnsi="Helvetica Neue"/>
          <w:i/>
          <w:iCs/>
          <w:szCs w:val="24"/>
        </w:rPr>
        <w:t>En adoptant une stratégie par pôle, l’objectif est de faire découvrir des coins de l</w:t>
      </w:r>
      <w:r w:rsidR="00163759" w:rsidRPr="000F4B2E">
        <w:rPr>
          <w:rFonts w:ascii="Helvetica Neue" w:hAnsi="Helvetica Neue"/>
          <w:i/>
          <w:iCs/>
          <w:szCs w:val="24"/>
        </w:rPr>
        <w:t>eur</w:t>
      </w:r>
      <w:r w:rsidR="00C92A8A" w:rsidRPr="000F4B2E">
        <w:rPr>
          <w:rFonts w:ascii="Helvetica Neue" w:hAnsi="Helvetica Neue"/>
          <w:i/>
          <w:iCs/>
          <w:szCs w:val="24"/>
        </w:rPr>
        <w:t xml:space="preserve"> cour arrière</w:t>
      </w:r>
      <w:r w:rsidR="00163759" w:rsidRPr="000F4B2E">
        <w:rPr>
          <w:rFonts w:ascii="Helvetica Neue" w:hAnsi="Helvetica Neue"/>
          <w:i/>
          <w:iCs/>
          <w:szCs w:val="24"/>
        </w:rPr>
        <w:t xml:space="preserve"> aux </w:t>
      </w:r>
      <w:r w:rsidR="000F4B2E">
        <w:rPr>
          <w:rFonts w:ascii="Helvetica Neue" w:hAnsi="Helvetica Neue"/>
          <w:i/>
          <w:iCs/>
          <w:szCs w:val="24"/>
        </w:rPr>
        <w:t>L</w:t>
      </w:r>
      <w:r w:rsidR="00163759" w:rsidRPr="000F4B2E">
        <w:rPr>
          <w:rFonts w:ascii="Helvetica Neue" w:hAnsi="Helvetica Neue"/>
          <w:i/>
          <w:iCs/>
          <w:szCs w:val="24"/>
        </w:rPr>
        <w:t>anaudois</w:t>
      </w:r>
      <w:r w:rsidR="000F4B2E">
        <w:rPr>
          <w:rFonts w:ascii="Helvetica Neue" w:hAnsi="Helvetica Neue"/>
          <w:szCs w:val="24"/>
        </w:rPr>
        <w:t> »</w:t>
      </w:r>
      <w:r w:rsidR="00C92A8A" w:rsidRPr="00D214A8">
        <w:rPr>
          <w:rFonts w:ascii="Helvetica Neue" w:hAnsi="Helvetica Neue"/>
          <w:szCs w:val="24"/>
        </w:rPr>
        <w:t>, affirme Jason Saunders, directeur marketing chez Tourisme Lanaudière.</w:t>
      </w:r>
      <w:r w:rsidR="00267E1D">
        <w:rPr>
          <w:rFonts w:ascii="Helvetica Neue" w:hAnsi="Helvetica Neue"/>
          <w:szCs w:val="24"/>
        </w:rPr>
        <w:t xml:space="preserve"> </w:t>
      </w:r>
      <w:r w:rsidR="00267E1D" w:rsidRPr="00D214A8">
        <w:rPr>
          <w:rFonts w:ascii="Helvetica Neue" w:hAnsi="Helvetica Neue"/>
          <w:szCs w:val="24"/>
        </w:rPr>
        <w:t xml:space="preserve">Ainsi, la plage devient </w:t>
      </w:r>
      <w:r w:rsidR="000F4B2E">
        <w:rPr>
          <w:rFonts w:ascii="Helvetica Neue" w:hAnsi="Helvetica Neue"/>
          <w:szCs w:val="24"/>
        </w:rPr>
        <w:t xml:space="preserve">le </w:t>
      </w:r>
      <w:r w:rsidR="00267E1D" w:rsidRPr="00D214A8">
        <w:rPr>
          <w:rFonts w:ascii="Helvetica Neue" w:hAnsi="Helvetica Neue"/>
          <w:szCs w:val="24"/>
        </w:rPr>
        <w:t xml:space="preserve">carré de sable, les centres-villes animés deviennent la terrasse, les chutes deviennent jeux d’eau. </w:t>
      </w:r>
    </w:p>
    <w:p w14:paraId="7359415C" w14:textId="77777777" w:rsidR="0002004E" w:rsidRDefault="0002004E" w:rsidP="007374C8">
      <w:pPr>
        <w:jc w:val="both"/>
        <w:rPr>
          <w:rFonts w:ascii="Helvetica Neue" w:hAnsi="Helvetica Neue"/>
          <w:szCs w:val="24"/>
        </w:rPr>
      </w:pPr>
    </w:p>
    <w:p w14:paraId="0E629DDE" w14:textId="77777777" w:rsidR="000F4B2E" w:rsidRDefault="00A00910" w:rsidP="007374C8">
      <w:pPr>
        <w:jc w:val="both"/>
        <w:rPr>
          <w:rFonts w:ascii="Helvetica Neue" w:hAnsi="Helvetica Neue"/>
          <w:szCs w:val="24"/>
        </w:rPr>
      </w:pPr>
      <w:r w:rsidRPr="00D214A8">
        <w:rPr>
          <w:rFonts w:ascii="Helvetica Neue" w:hAnsi="Helvetica Neue"/>
          <w:szCs w:val="24"/>
        </w:rPr>
        <w:t xml:space="preserve">Les 12 pôles sont constitués de Berthier et ses îles, Saint-Donat, </w:t>
      </w:r>
      <w:proofErr w:type="spellStart"/>
      <w:r w:rsidRPr="00D214A8">
        <w:rPr>
          <w:rFonts w:ascii="Helvetica Neue" w:hAnsi="Helvetica Neue"/>
          <w:szCs w:val="24"/>
        </w:rPr>
        <w:t>Saint-Côme</w:t>
      </w:r>
      <w:proofErr w:type="spellEnd"/>
      <w:r w:rsidRPr="00D214A8">
        <w:rPr>
          <w:rFonts w:ascii="Helvetica Neue" w:hAnsi="Helvetica Neue"/>
          <w:szCs w:val="24"/>
        </w:rPr>
        <w:t>, Saint-Jean-de-Matha</w:t>
      </w:r>
      <w:r w:rsidR="00163759" w:rsidRPr="00D214A8">
        <w:rPr>
          <w:rFonts w:ascii="Helvetica Neue" w:hAnsi="Helvetica Neue"/>
          <w:szCs w:val="24"/>
        </w:rPr>
        <w:t>,</w:t>
      </w:r>
      <w:r w:rsidRPr="00D214A8">
        <w:rPr>
          <w:rFonts w:ascii="Helvetica Neue" w:hAnsi="Helvetica Neue"/>
          <w:szCs w:val="24"/>
        </w:rPr>
        <w:t xml:space="preserve"> </w:t>
      </w:r>
      <w:proofErr w:type="spellStart"/>
      <w:r w:rsidRPr="00D214A8">
        <w:rPr>
          <w:rFonts w:ascii="Helvetica Neue" w:hAnsi="Helvetica Neue"/>
          <w:szCs w:val="24"/>
        </w:rPr>
        <w:t>Rawdon</w:t>
      </w:r>
      <w:proofErr w:type="spellEnd"/>
      <w:r w:rsidRPr="00D214A8">
        <w:rPr>
          <w:rFonts w:ascii="Helvetica Neue" w:hAnsi="Helvetica Neue"/>
          <w:szCs w:val="24"/>
        </w:rPr>
        <w:t>, Lac Taureau, Lac Maskinongé, Joliette, Terrebonne-Mascouche, Repentigny, L’Assomption, Nouvelle-Acadie... et leurs environs</w:t>
      </w:r>
      <w:r w:rsidRPr="007B4F73">
        <w:rPr>
          <w:rFonts w:ascii="Helvetica Neue" w:hAnsi="Helvetica Neue"/>
          <w:szCs w:val="24"/>
        </w:rPr>
        <w:t>.</w:t>
      </w:r>
      <w:r w:rsidR="00163759" w:rsidRPr="007B4F73">
        <w:rPr>
          <w:rFonts w:ascii="Helvetica Neue" w:hAnsi="Helvetica Neue"/>
          <w:szCs w:val="24"/>
        </w:rPr>
        <w:t> </w:t>
      </w:r>
    </w:p>
    <w:p w14:paraId="0BA5A662" w14:textId="77777777" w:rsidR="000F4B2E" w:rsidRDefault="000F4B2E" w:rsidP="007374C8">
      <w:pPr>
        <w:jc w:val="both"/>
        <w:rPr>
          <w:rFonts w:ascii="Helvetica Neue" w:hAnsi="Helvetica Neue"/>
          <w:szCs w:val="24"/>
        </w:rPr>
      </w:pPr>
    </w:p>
    <w:p w14:paraId="4FEE6299" w14:textId="206CBACB" w:rsidR="00BE640B" w:rsidRPr="00CA7782" w:rsidRDefault="00B404AA" w:rsidP="007374C8">
      <w:pPr>
        <w:jc w:val="both"/>
        <w:rPr>
          <w:rFonts w:ascii="Helvetica Neue" w:hAnsi="Helvetica Neue"/>
          <w:szCs w:val="24"/>
        </w:rPr>
      </w:pPr>
      <w:r w:rsidRPr="007B4F73">
        <w:rPr>
          <w:rFonts w:ascii="Helvetica Neue" w:hAnsi="Helvetica Neue"/>
          <w:szCs w:val="24"/>
        </w:rPr>
        <w:t>D’ailleurs, même si chacun des villages n’est pas nommé</w:t>
      </w:r>
      <w:r w:rsidR="000F4B2E">
        <w:rPr>
          <w:rFonts w:ascii="Helvetica Neue" w:hAnsi="Helvetica Neue"/>
          <w:szCs w:val="24"/>
        </w:rPr>
        <w:t xml:space="preserve"> au sein d</w:t>
      </w:r>
      <w:r w:rsidRPr="007B4F73">
        <w:rPr>
          <w:rFonts w:ascii="Helvetica Neue" w:hAnsi="Helvetica Neue"/>
          <w:szCs w:val="24"/>
        </w:rPr>
        <w:t>es 12 pôles, toute l’offre touristique est couverte par cette vaste stratégie qui se veut inclusive.</w:t>
      </w:r>
      <w:r>
        <w:rPr>
          <w:rFonts w:ascii="Helvetica Neue" w:hAnsi="Helvetica Neue"/>
          <w:szCs w:val="24"/>
        </w:rPr>
        <w:t xml:space="preserve"> </w:t>
      </w:r>
      <w:r w:rsidR="00A00910" w:rsidRPr="007B4F73">
        <w:rPr>
          <w:rFonts w:ascii="Helvetica Neue" w:hAnsi="Helvetica Neue"/>
          <w:szCs w:val="24"/>
        </w:rPr>
        <w:t>Chacun</w:t>
      </w:r>
      <w:r w:rsidR="006B7AC7" w:rsidRPr="007B4F73">
        <w:rPr>
          <w:rFonts w:ascii="Helvetica Neue" w:hAnsi="Helvetica Neue"/>
          <w:szCs w:val="24"/>
        </w:rPr>
        <w:t>e</w:t>
      </w:r>
      <w:r w:rsidR="000745D3" w:rsidRPr="00D214A8">
        <w:rPr>
          <w:rFonts w:ascii="Helvetica Neue" w:hAnsi="Helvetica Neue"/>
          <w:szCs w:val="24"/>
        </w:rPr>
        <w:t xml:space="preserve"> des </w:t>
      </w:r>
      <w:r w:rsidR="006B7AC7">
        <w:rPr>
          <w:rFonts w:ascii="Helvetica Neue" w:hAnsi="Helvetica Neue"/>
          <w:szCs w:val="24"/>
        </w:rPr>
        <w:t>destinations</w:t>
      </w:r>
      <w:r w:rsidR="000745D3" w:rsidRPr="00D214A8">
        <w:rPr>
          <w:rFonts w:ascii="Helvetica Neue" w:hAnsi="Helvetica Neue"/>
          <w:szCs w:val="24"/>
        </w:rPr>
        <w:t xml:space="preserve"> à </w:t>
      </w:r>
      <w:r>
        <w:rPr>
          <w:rFonts w:ascii="Helvetica Neue" w:hAnsi="Helvetica Neue"/>
          <w:szCs w:val="24"/>
        </w:rPr>
        <w:t>sa</w:t>
      </w:r>
      <w:r w:rsidR="00163759" w:rsidRPr="00D214A8">
        <w:rPr>
          <w:rFonts w:ascii="Helvetica Neue" w:hAnsi="Helvetica Neue"/>
          <w:szCs w:val="24"/>
        </w:rPr>
        <w:t xml:space="preserve"> propre</w:t>
      </w:r>
      <w:r w:rsidR="000745D3" w:rsidRPr="00D214A8">
        <w:rPr>
          <w:rFonts w:ascii="Helvetica Neue" w:hAnsi="Helvetica Neue"/>
          <w:szCs w:val="24"/>
        </w:rPr>
        <w:t xml:space="preserve"> personnalité </w:t>
      </w:r>
      <w:r w:rsidR="00A00910" w:rsidRPr="00D214A8">
        <w:rPr>
          <w:rFonts w:ascii="Helvetica Neue" w:hAnsi="Helvetica Neue"/>
          <w:szCs w:val="24"/>
        </w:rPr>
        <w:t xml:space="preserve">et </w:t>
      </w:r>
      <w:r>
        <w:rPr>
          <w:rFonts w:ascii="Helvetica Neue" w:hAnsi="Helvetica Neue"/>
          <w:szCs w:val="24"/>
        </w:rPr>
        <w:t xml:space="preserve">ses </w:t>
      </w:r>
      <w:r w:rsidR="00A00910" w:rsidRPr="00D214A8">
        <w:rPr>
          <w:rFonts w:ascii="Helvetica Neue" w:hAnsi="Helvetica Neue"/>
          <w:szCs w:val="24"/>
        </w:rPr>
        <w:t>attraits unique</w:t>
      </w:r>
      <w:r w:rsidR="00163759" w:rsidRPr="00D214A8">
        <w:rPr>
          <w:rFonts w:ascii="Helvetica Neue" w:hAnsi="Helvetica Neue"/>
          <w:szCs w:val="24"/>
        </w:rPr>
        <w:t>s</w:t>
      </w:r>
      <w:r w:rsidR="00A00910" w:rsidRPr="00D214A8">
        <w:rPr>
          <w:rFonts w:ascii="Helvetica Neue" w:hAnsi="Helvetica Neue"/>
          <w:szCs w:val="24"/>
        </w:rPr>
        <w:t>.</w:t>
      </w:r>
      <w:r w:rsidR="000745D3" w:rsidRPr="00D214A8">
        <w:rPr>
          <w:rFonts w:ascii="Helvetica Neue" w:hAnsi="Helvetica Neue"/>
          <w:szCs w:val="24"/>
        </w:rPr>
        <w:t xml:space="preserve"> </w:t>
      </w:r>
      <w:r w:rsidR="00A301EA">
        <w:rPr>
          <w:rFonts w:ascii="Helvetica Neue" w:hAnsi="Helvetica Neue"/>
          <w:szCs w:val="24"/>
        </w:rPr>
        <w:t xml:space="preserve">Pour les mettre en valeur et permettre aux utilisateurs d’obtenir l’information dont ils ont besoin, </w:t>
      </w:r>
      <w:hyperlink r:id="rId9" w:history="1">
        <w:r w:rsidR="00A301EA" w:rsidRPr="00FB1E21">
          <w:rPr>
            <w:rStyle w:val="Lienhypertexte"/>
            <w:rFonts w:ascii="Helvetica Neue" w:hAnsi="Helvetica Neue"/>
            <w:szCs w:val="24"/>
          </w:rPr>
          <w:t>u</w:t>
        </w:r>
        <w:r w:rsidR="0002004E" w:rsidRPr="00FB1E21">
          <w:rPr>
            <w:rStyle w:val="Lienhypertexte"/>
            <w:rFonts w:ascii="Helvetica Neue" w:hAnsi="Helvetica Neue"/>
            <w:szCs w:val="24"/>
          </w:rPr>
          <w:t xml:space="preserve">ne section Web avec du contenu exclusif pour </w:t>
        </w:r>
        <w:r w:rsidR="007B4F73" w:rsidRPr="00FB1E21">
          <w:rPr>
            <w:rStyle w:val="Lienhypertexte"/>
            <w:rFonts w:ascii="Helvetica Neue" w:hAnsi="Helvetica Neue"/>
            <w:szCs w:val="24"/>
          </w:rPr>
          <w:t>les 12</w:t>
        </w:r>
        <w:r w:rsidR="0002004E" w:rsidRPr="00FB1E21">
          <w:rPr>
            <w:rStyle w:val="Lienhypertexte"/>
            <w:rFonts w:ascii="Helvetica Neue" w:hAnsi="Helvetica Neue"/>
            <w:szCs w:val="24"/>
          </w:rPr>
          <w:t xml:space="preserve"> pôles</w:t>
        </w:r>
      </w:hyperlink>
      <w:r w:rsidR="0002004E">
        <w:rPr>
          <w:rFonts w:ascii="Helvetica Neue" w:hAnsi="Helvetica Neue"/>
          <w:szCs w:val="24"/>
        </w:rPr>
        <w:t xml:space="preserve"> est </w:t>
      </w:r>
      <w:r w:rsidR="006B7AC7">
        <w:rPr>
          <w:rFonts w:ascii="Helvetica Neue" w:hAnsi="Helvetica Neue"/>
          <w:szCs w:val="24"/>
        </w:rPr>
        <w:t>accessible sur le lanaudiere.ca.</w:t>
      </w:r>
      <w:r w:rsidR="00A301EA">
        <w:rPr>
          <w:rFonts w:ascii="Helvetica Neue" w:hAnsi="Helvetica Neue"/>
          <w:szCs w:val="24"/>
        </w:rPr>
        <w:t xml:space="preserve"> </w:t>
      </w:r>
      <w:r w:rsidR="007B4F73">
        <w:rPr>
          <w:rFonts w:ascii="Helvetica Neue" w:hAnsi="Helvetica Neue"/>
          <w:szCs w:val="24"/>
        </w:rPr>
        <w:t>Les</w:t>
      </w:r>
      <w:r w:rsidR="00A301EA">
        <w:rPr>
          <w:rFonts w:ascii="Helvetica Neue" w:hAnsi="Helvetica Neue"/>
          <w:szCs w:val="24"/>
        </w:rPr>
        <w:t xml:space="preserve"> pages</w:t>
      </w:r>
      <w:r w:rsidR="0002004E">
        <w:rPr>
          <w:rFonts w:ascii="Helvetica Neue" w:hAnsi="Helvetica Neue"/>
          <w:szCs w:val="24"/>
        </w:rPr>
        <w:t xml:space="preserve"> permet</w:t>
      </w:r>
      <w:r w:rsidR="007B4F73">
        <w:rPr>
          <w:rFonts w:ascii="Helvetica Neue" w:hAnsi="Helvetica Neue"/>
          <w:szCs w:val="24"/>
        </w:rPr>
        <w:t>tent</w:t>
      </w:r>
      <w:r w:rsidR="0002004E">
        <w:rPr>
          <w:rFonts w:ascii="Helvetica Neue" w:hAnsi="Helvetica Neue"/>
          <w:szCs w:val="24"/>
        </w:rPr>
        <w:t xml:space="preserve"> d</w:t>
      </w:r>
      <w:r w:rsidR="00A301EA">
        <w:rPr>
          <w:rFonts w:ascii="Helvetica Neue" w:hAnsi="Helvetica Neue"/>
          <w:szCs w:val="24"/>
        </w:rPr>
        <w:t>e</w:t>
      </w:r>
      <w:r w:rsidR="0002004E">
        <w:rPr>
          <w:rFonts w:ascii="Helvetica Neue" w:hAnsi="Helvetica Neue"/>
          <w:szCs w:val="24"/>
        </w:rPr>
        <w:t xml:space="preserve"> découvrir </w:t>
      </w:r>
      <w:r w:rsidR="00A301EA">
        <w:rPr>
          <w:rFonts w:ascii="Helvetica Neue" w:hAnsi="Helvetica Neue"/>
          <w:szCs w:val="24"/>
        </w:rPr>
        <w:t xml:space="preserve">les attraits et </w:t>
      </w:r>
      <w:r w:rsidR="0002004E">
        <w:rPr>
          <w:rFonts w:ascii="Helvetica Neue" w:hAnsi="Helvetica Neue"/>
          <w:szCs w:val="24"/>
        </w:rPr>
        <w:t xml:space="preserve">trésors cachés de </w:t>
      </w:r>
      <w:r w:rsidR="00A301EA">
        <w:rPr>
          <w:rFonts w:ascii="Helvetica Neue" w:hAnsi="Helvetica Neue"/>
          <w:szCs w:val="24"/>
        </w:rPr>
        <w:t>la destination</w:t>
      </w:r>
      <w:r w:rsidR="0002004E">
        <w:rPr>
          <w:rFonts w:ascii="Helvetica Neue" w:hAnsi="Helvetica Neue"/>
          <w:szCs w:val="24"/>
        </w:rPr>
        <w:t>.</w:t>
      </w:r>
      <w:r w:rsidR="00163759" w:rsidRPr="00D214A8">
        <w:rPr>
          <w:rFonts w:ascii="Helvetica Neue" w:hAnsi="Helvetica Neue"/>
          <w:szCs w:val="24"/>
        </w:rPr>
        <w:t xml:space="preserve"> </w:t>
      </w:r>
      <w:r w:rsidR="00BE640B">
        <w:rPr>
          <w:rFonts w:ascii="Helvetica Neue" w:eastAsia="Times New Roman" w:hAnsi="Helvetica Neue"/>
          <w:szCs w:val="24"/>
        </w:rPr>
        <w:t xml:space="preserve">La promotion sur le Web aura d’ailleurs </w:t>
      </w:r>
      <w:r w:rsidR="00BE640B" w:rsidRPr="007374C8">
        <w:rPr>
          <w:rFonts w:ascii="Helvetica Neue" w:eastAsia="Times New Roman" w:hAnsi="Helvetica Neue"/>
          <w:szCs w:val="24"/>
        </w:rPr>
        <w:t>une grande place, notamment via une stratégie canalisée vers l’achat de bannières, de publi</w:t>
      </w:r>
      <w:r w:rsidR="00BE640B">
        <w:rPr>
          <w:rFonts w:ascii="Helvetica Neue" w:eastAsia="Times New Roman" w:hAnsi="Helvetica Neue"/>
          <w:szCs w:val="24"/>
        </w:rPr>
        <w:t>cations</w:t>
      </w:r>
      <w:r w:rsidR="00BE640B" w:rsidRPr="007374C8">
        <w:rPr>
          <w:rFonts w:ascii="Helvetica Neue" w:eastAsia="Times New Roman" w:hAnsi="Helvetica Neue"/>
          <w:szCs w:val="24"/>
        </w:rPr>
        <w:t xml:space="preserve"> sur les médias sociaux, de référencement Web optimisé et l’utilisation d’infolettres ciblées. </w:t>
      </w:r>
    </w:p>
    <w:p w14:paraId="247EC5AB" w14:textId="77777777" w:rsidR="00BE640B" w:rsidRDefault="00BE640B" w:rsidP="007374C8">
      <w:pPr>
        <w:jc w:val="both"/>
        <w:rPr>
          <w:rFonts w:ascii="Helvetica Neue" w:eastAsia="Times New Roman" w:hAnsi="Helvetica Neue"/>
          <w:szCs w:val="24"/>
        </w:rPr>
      </w:pPr>
    </w:p>
    <w:p w14:paraId="76524035" w14:textId="386F0B29" w:rsidR="00CC4D9E" w:rsidRDefault="000745D3" w:rsidP="0031057C">
      <w:pPr>
        <w:jc w:val="both"/>
        <w:rPr>
          <w:rFonts w:ascii="Helvetica Neue" w:eastAsia="Times New Roman" w:hAnsi="Helvetica Neue"/>
          <w:szCs w:val="24"/>
        </w:rPr>
      </w:pPr>
      <w:r w:rsidRPr="00D214A8">
        <w:rPr>
          <w:rFonts w:ascii="Helvetica Neue" w:hAnsi="Helvetica Neue"/>
          <w:szCs w:val="24"/>
        </w:rPr>
        <w:t>Les actions</w:t>
      </w:r>
      <w:r w:rsidR="00BE640B">
        <w:rPr>
          <w:rFonts w:ascii="Helvetica Neue" w:hAnsi="Helvetica Neue"/>
          <w:szCs w:val="24"/>
        </w:rPr>
        <w:t xml:space="preserve"> médiatiques</w:t>
      </w:r>
      <w:r w:rsidRPr="00D214A8">
        <w:rPr>
          <w:rFonts w:ascii="Helvetica Neue" w:hAnsi="Helvetica Neue"/>
          <w:szCs w:val="24"/>
        </w:rPr>
        <w:t xml:space="preserve"> </w:t>
      </w:r>
      <w:r w:rsidR="00B404AA" w:rsidRPr="007B4F73">
        <w:rPr>
          <w:rFonts w:ascii="Helvetica Neue" w:hAnsi="Helvetica Neue"/>
          <w:szCs w:val="24"/>
        </w:rPr>
        <w:t>traditionnelles</w:t>
      </w:r>
      <w:r w:rsidR="00B404AA">
        <w:rPr>
          <w:rFonts w:ascii="Helvetica Neue" w:hAnsi="Helvetica Neue"/>
          <w:szCs w:val="24"/>
        </w:rPr>
        <w:t xml:space="preserve"> </w:t>
      </w:r>
      <w:r w:rsidRPr="00D214A8">
        <w:rPr>
          <w:rFonts w:ascii="Helvetica Neue" w:hAnsi="Helvetica Neue"/>
          <w:szCs w:val="24"/>
        </w:rPr>
        <w:t>seront</w:t>
      </w:r>
      <w:r w:rsidR="000F4B2E">
        <w:rPr>
          <w:rFonts w:ascii="Helvetica Neue" w:hAnsi="Helvetica Neue"/>
          <w:szCs w:val="24"/>
        </w:rPr>
        <w:t>,</w:t>
      </w:r>
      <w:r w:rsidRPr="00D214A8">
        <w:rPr>
          <w:rFonts w:ascii="Helvetica Neue" w:hAnsi="Helvetica Neue"/>
          <w:szCs w:val="24"/>
        </w:rPr>
        <w:t xml:space="preserve"> </w:t>
      </w:r>
      <w:r w:rsidR="00BE640B">
        <w:rPr>
          <w:rFonts w:ascii="Helvetica Neue" w:hAnsi="Helvetica Neue"/>
          <w:szCs w:val="24"/>
        </w:rPr>
        <w:t>elles aussi</w:t>
      </w:r>
      <w:r w:rsidR="000F4B2E">
        <w:rPr>
          <w:rFonts w:ascii="Helvetica Neue" w:hAnsi="Helvetica Neue"/>
          <w:szCs w:val="24"/>
        </w:rPr>
        <w:t>,</w:t>
      </w:r>
      <w:r w:rsidR="00BE640B">
        <w:rPr>
          <w:rFonts w:ascii="Helvetica Neue" w:hAnsi="Helvetica Neue"/>
          <w:szCs w:val="24"/>
        </w:rPr>
        <w:t xml:space="preserve"> ciblées pour rejoindre les </w:t>
      </w:r>
      <w:r w:rsidR="000F4B2E">
        <w:rPr>
          <w:rFonts w:ascii="Helvetica Neue" w:hAnsi="Helvetica Neue"/>
          <w:szCs w:val="24"/>
        </w:rPr>
        <w:t>L</w:t>
      </w:r>
      <w:r w:rsidR="00BE640B">
        <w:rPr>
          <w:rFonts w:ascii="Helvetica Neue" w:hAnsi="Helvetica Neue"/>
          <w:szCs w:val="24"/>
        </w:rPr>
        <w:t xml:space="preserve">anaudois. </w:t>
      </w:r>
      <w:r w:rsidRPr="00D214A8">
        <w:rPr>
          <w:rFonts w:ascii="Helvetica Neue" w:hAnsi="Helvetica Neue"/>
          <w:szCs w:val="24"/>
        </w:rPr>
        <w:t xml:space="preserve">Ainsi, des chroniques dans les journaux et radios </w:t>
      </w:r>
      <w:r w:rsidR="00BE640B">
        <w:rPr>
          <w:rFonts w:ascii="Helvetica Neue" w:hAnsi="Helvetica Neue"/>
          <w:szCs w:val="24"/>
        </w:rPr>
        <w:t xml:space="preserve">locaux </w:t>
      </w:r>
      <w:r w:rsidRPr="00D214A8">
        <w:rPr>
          <w:rFonts w:ascii="Helvetica Neue" w:hAnsi="Helvetica Neue"/>
          <w:szCs w:val="24"/>
        </w:rPr>
        <w:t xml:space="preserve">seront </w:t>
      </w:r>
      <w:r w:rsidR="007374C8" w:rsidRPr="00D214A8">
        <w:rPr>
          <w:rFonts w:ascii="Helvetica Neue" w:hAnsi="Helvetica Neue"/>
          <w:szCs w:val="24"/>
        </w:rPr>
        <w:t>diffusées</w:t>
      </w:r>
      <w:r w:rsidRPr="00D214A8">
        <w:rPr>
          <w:rFonts w:ascii="Helvetica Neue" w:hAnsi="Helvetica Neue"/>
          <w:szCs w:val="24"/>
        </w:rPr>
        <w:t xml:space="preserve"> tout au long de la saison estivale. Des </w:t>
      </w:r>
      <w:r w:rsidR="007374C8" w:rsidRPr="00D214A8">
        <w:rPr>
          <w:rFonts w:ascii="Helvetica Neue" w:hAnsi="Helvetica Neue"/>
          <w:szCs w:val="24"/>
        </w:rPr>
        <w:t>ambassadeurs</w:t>
      </w:r>
      <w:r w:rsidRPr="00D214A8">
        <w:rPr>
          <w:rFonts w:ascii="Helvetica Neue" w:hAnsi="Helvetica Neue"/>
          <w:szCs w:val="24"/>
        </w:rPr>
        <w:t xml:space="preserve"> et influenceurs </w:t>
      </w:r>
      <w:r w:rsidR="00BE640B">
        <w:rPr>
          <w:rFonts w:ascii="Helvetica Neue" w:hAnsi="Helvetica Neue"/>
          <w:szCs w:val="24"/>
        </w:rPr>
        <w:t>dans les différents pôle</w:t>
      </w:r>
      <w:r w:rsidR="00D95F24">
        <w:rPr>
          <w:rFonts w:ascii="Helvetica Neue" w:hAnsi="Helvetica Neue"/>
          <w:szCs w:val="24"/>
        </w:rPr>
        <w:t>s</w:t>
      </w:r>
      <w:r w:rsidRPr="00D214A8">
        <w:rPr>
          <w:rFonts w:ascii="Helvetica Neue" w:hAnsi="Helvetica Neue"/>
          <w:szCs w:val="24"/>
        </w:rPr>
        <w:t xml:space="preserve"> seront également sollicités pour devenir</w:t>
      </w:r>
      <w:r w:rsidRPr="007374C8">
        <w:rPr>
          <w:rFonts w:ascii="Helvetica Neue" w:eastAsia="Times New Roman" w:hAnsi="Helvetica Neue"/>
          <w:szCs w:val="24"/>
        </w:rPr>
        <w:t xml:space="preserve"> des multiplicateurs auprès de leurs communautés. Parallèlement à ces actions, </w:t>
      </w:r>
      <w:hyperlink r:id="rId10" w:history="1">
        <w:r w:rsidR="000F4B2E" w:rsidRPr="00FB1E21">
          <w:rPr>
            <w:rStyle w:val="Lienhypertexte"/>
            <w:rFonts w:ascii="Helvetica Neue" w:eastAsia="Times New Roman" w:hAnsi="Helvetica Neue"/>
            <w:szCs w:val="24"/>
          </w:rPr>
          <w:t>u</w:t>
        </w:r>
        <w:r w:rsidR="007374C8" w:rsidRPr="00FB1E21">
          <w:rPr>
            <w:rStyle w:val="Lienhypertexte"/>
            <w:rFonts w:ascii="Helvetica Neue" w:eastAsia="Times New Roman" w:hAnsi="Helvetica Neue"/>
            <w:szCs w:val="24"/>
          </w:rPr>
          <w:t xml:space="preserve">ne vidéo </w:t>
        </w:r>
        <w:r w:rsidR="00B404AA" w:rsidRPr="00FB1E21">
          <w:rPr>
            <w:rStyle w:val="Lienhypertexte"/>
            <w:rFonts w:ascii="Helvetica Neue" w:eastAsia="Times New Roman" w:hAnsi="Helvetica Neue"/>
            <w:szCs w:val="24"/>
          </w:rPr>
          <w:t>clin d’œil</w:t>
        </w:r>
      </w:hyperlink>
      <w:r w:rsidR="00B404AA" w:rsidRPr="007B4F73">
        <w:rPr>
          <w:rFonts w:ascii="Helvetica Neue" w:eastAsia="Times New Roman" w:hAnsi="Helvetica Neue"/>
          <w:szCs w:val="24"/>
        </w:rPr>
        <w:t xml:space="preserve"> invitant les </w:t>
      </w:r>
      <w:r w:rsidR="000F4B2E">
        <w:rPr>
          <w:rFonts w:ascii="Helvetica Neue" w:eastAsia="Times New Roman" w:hAnsi="Helvetica Neue"/>
          <w:szCs w:val="24"/>
        </w:rPr>
        <w:t>L</w:t>
      </w:r>
      <w:r w:rsidR="00B404AA" w:rsidRPr="007B4F73">
        <w:rPr>
          <w:rFonts w:ascii="Helvetica Neue" w:eastAsia="Times New Roman" w:hAnsi="Helvetica Neue"/>
          <w:szCs w:val="24"/>
        </w:rPr>
        <w:t>anaudois à redécouvrir leur cour arrière</w:t>
      </w:r>
      <w:r w:rsidR="007374C8" w:rsidRPr="007B4F73">
        <w:rPr>
          <w:rFonts w:ascii="Helvetica Neue" w:eastAsia="Times New Roman" w:hAnsi="Helvetica Neue"/>
          <w:szCs w:val="24"/>
        </w:rPr>
        <w:t xml:space="preserve"> </w:t>
      </w:r>
      <w:r w:rsidR="00B404AA" w:rsidRPr="007B4F73">
        <w:rPr>
          <w:rFonts w:ascii="Helvetica Neue" w:eastAsia="Times New Roman" w:hAnsi="Helvetica Neue"/>
          <w:szCs w:val="24"/>
        </w:rPr>
        <w:t>est diffusée</w:t>
      </w:r>
      <w:r w:rsidR="007374C8" w:rsidRPr="007B4F73">
        <w:rPr>
          <w:rFonts w:ascii="Helvetica Neue" w:eastAsia="Times New Roman" w:hAnsi="Helvetica Neue"/>
          <w:szCs w:val="24"/>
        </w:rPr>
        <w:t xml:space="preserve"> sur les médias sociaux</w:t>
      </w:r>
      <w:r w:rsidR="00D95F24">
        <w:rPr>
          <w:rFonts w:ascii="Helvetica Neue" w:eastAsia="Times New Roman" w:hAnsi="Helvetica Neue"/>
          <w:szCs w:val="24"/>
        </w:rPr>
        <w:t xml:space="preserve">. </w:t>
      </w:r>
    </w:p>
    <w:p w14:paraId="6A13B62E" w14:textId="77777777" w:rsidR="006B7AC7" w:rsidRDefault="006B7AC7" w:rsidP="0031057C">
      <w:pPr>
        <w:jc w:val="both"/>
        <w:rPr>
          <w:rFonts w:ascii="Helvetica Neue" w:eastAsia="Times New Roman" w:hAnsi="Helvetica Neue"/>
          <w:szCs w:val="24"/>
        </w:rPr>
      </w:pPr>
    </w:p>
    <w:p w14:paraId="1140FB63" w14:textId="28AAE343" w:rsidR="006B7AC7" w:rsidRDefault="006B7AC7" w:rsidP="0031057C">
      <w:pPr>
        <w:jc w:val="both"/>
        <w:rPr>
          <w:rFonts w:ascii="Helvetica Neue" w:eastAsia="Times New Roman" w:hAnsi="Helvetica Neue"/>
          <w:szCs w:val="24"/>
        </w:rPr>
      </w:pPr>
      <w:r>
        <w:rPr>
          <w:rFonts w:ascii="Helvetica Neue" w:eastAsia="Times New Roman" w:hAnsi="Helvetica Neue"/>
          <w:szCs w:val="24"/>
        </w:rPr>
        <w:t xml:space="preserve">Pour </w:t>
      </w:r>
      <w:hyperlink r:id="rId11" w:history="1">
        <w:r w:rsidRPr="00FB1E21">
          <w:rPr>
            <w:rStyle w:val="Lienhypertexte"/>
            <w:rFonts w:ascii="Helvetica Neue" w:eastAsia="Times New Roman" w:hAnsi="Helvetica Neue"/>
            <w:szCs w:val="24"/>
          </w:rPr>
          <w:t>visionner la vidéo</w:t>
        </w:r>
      </w:hyperlink>
      <w:r>
        <w:rPr>
          <w:rFonts w:ascii="Helvetica Neue" w:eastAsia="Times New Roman" w:hAnsi="Helvetica Neue"/>
          <w:szCs w:val="24"/>
        </w:rPr>
        <w:t xml:space="preserve"> de lancement</w:t>
      </w:r>
    </w:p>
    <w:p w14:paraId="42AEA506" w14:textId="28E3FF69" w:rsidR="007374C8" w:rsidRPr="007374C8" w:rsidRDefault="006B7AC7" w:rsidP="0031057C">
      <w:pPr>
        <w:jc w:val="both"/>
        <w:rPr>
          <w:rFonts w:ascii="Helvetica Neue" w:eastAsia="Times New Roman" w:hAnsi="Helvetica Neue"/>
          <w:szCs w:val="24"/>
        </w:rPr>
      </w:pPr>
      <w:r>
        <w:rPr>
          <w:rFonts w:ascii="Helvetica Neue" w:eastAsia="Times New Roman" w:hAnsi="Helvetica Neue"/>
          <w:szCs w:val="24"/>
        </w:rPr>
        <w:t xml:space="preserve">Pour voir </w:t>
      </w:r>
      <w:hyperlink r:id="rId12" w:history="1">
        <w:r w:rsidR="00FB1E21" w:rsidRPr="00FB1E21">
          <w:rPr>
            <w:rStyle w:val="Lienhypertexte"/>
            <w:rFonts w:ascii="Helvetica Neue" w:eastAsia="Times New Roman" w:hAnsi="Helvetica Neue"/>
            <w:szCs w:val="24"/>
          </w:rPr>
          <w:t>la page des 12 pôles touristiques de Lanaudière</w:t>
        </w:r>
      </w:hyperlink>
      <w:bookmarkStart w:id="0" w:name="_GoBack"/>
      <w:bookmarkEnd w:id="0"/>
    </w:p>
    <w:p w14:paraId="2DA5B00F" w14:textId="54840821" w:rsidR="0031057C" w:rsidRPr="007374C8" w:rsidRDefault="0031057C" w:rsidP="0031057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 Neue" w:hAnsi="Helvetica Neue"/>
          <w:b/>
          <w:sz w:val="24"/>
          <w:szCs w:val="24"/>
        </w:rPr>
      </w:pPr>
      <w:r w:rsidRPr="007374C8">
        <w:rPr>
          <w:rFonts w:ascii="Helvetica Neue" w:hAnsi="Helvetica Neue"/>
          <w:b/>
          <w:sz w:val="24"/>
          <w:szCs w:val="24"/>
        </w:rPr>
        <w:lastRenderedPageBreak/>
        <w:t>– 30 –</w:t>
      </w:r>
    </w:p>
    <w:p w14:paraId="4EB2DB89" w14:textId="324BB7BC" w:rsidR="00161C1F" w:rsidRPr="007374C8" w:rsidRDefault="00161C1F" w:rsidP="0031057C">
      <w:pPr>
        <w:jc w:val="both"/>
        <w:rPr>
          <w:rFonts w:ascii="Helvetica Neue" w:hAnsi="Helvetica Neue"/>
          <w:sz w:val="22"/>
          <w:szCs w:val="22"/>
        </w:rPr>
      </w:pPr>
      <w:r w:rsidRPr="007374C8">
        <w:rPr>
          <w:rFonts w:ascii="Helvetica Neue" w:hAnsi="Helvetica Neue"/>
          <w:b/>
          <w:sz w:val="22"/>
          <w:szCs w:val="22"/>
        </w:rPr>
        <w:t>Source :</w:t>
      </w:r>
      <w:r w:rsidRPr="007374C8">
        <w:rPr>
          <w:rFonts w:ascii="Helvetica Neue" w:hAnsi="Helvetica Neue"/>
          <w:sz w:val="22"/>
          <w:szCs w:val="22"/>
        </w:rPr>
        <w:t xml:space="preserve"> </w:t>
      </w:r>
      <w:r w:rsidRPr="007374C8">
        <w:rPr>
          <w:rFonts w:ascii="Helvetica Neue" w:hAnsi="Helvetica Neue"/>
          <w:sz w:val="22"/>
          <w:szCs w:val="22"/>
        </w:rPr>
        <w:tab/>
      </w:r>
      <w:r w:rsidR="00CD349A" w:rsidRPr="007374C8">
        <w:rPr>
          <w:rFonts w:ascii="Helvetica Neue" w:hAnsi="Helvetica Neue"/>
          <w:b/>
          <w:sz w:val="22"/>
          <w:szCs w:val="22"/>
        </w:rPr>
        <w:t>Éliane Larouche</w:t>
      </w:r>
    </w:p>
    <w:p w14:paraId="3E9CE525" w14:textId="1C2DED01" w:rsidR="00161C1F" w:rsidRPr="007374C8" w:rsidRDefault="00161C1F" w:rsidP="0031057C">
      <w:pPr>
        <w:jc w:val="both"/>
        <w:rPr>
          <w:rFonts w:ascii="Helvetica Neue" w:hAnsi="Helvetica Neue"/>
          <w:sz w:val="22"/>
          <w:szCs w:val="22"/>
        </w:rPr>
      </w:pPr>
      <w:r w:rsidRPr="007374C8">
        <w:rPr>
          <w:rFonts w:ascii="Helvetica Neue" w:hAnsi="Helvetica Neue"/>
          <w:sz w:val="22"/>
          <w:szCs w:val="22"/>
        </w:rPr>
        <w:tab/>
      </w:r>
      <w:r w:rsidRPr="007374C8">
        <w:rPr>
          <w:rFonts w:ascii="Helvetica Neue" w:hAnsi="Helvetica Neue"/>
          <w:sz w:val="22"/>
          <w:szCs w:val="22"/>
        </w:rPr>
        <w:tab/>
      </w:r>
      <w:r w:rsidR="00F61EAC" w:rsidRPr="007374C8">
        <w:rPr>
          <w:rFonts w:ascii="Helvetica Neue" w:hAnsi="Helvetica Neue"/>
          <w:sz w:val="22"/>
          <w:szCs w:val="22"/>
        </w:rPr>
        <w:t>Coordonnatrice aux c</w:t>
      </w:r>
      <w:r w:rsidR="00944DC1" w:rsidRPr="007374C8">
        <w:rPr>
          <w:rFonts w:ascii="Helvetica Neue" w:hAnsi="Helvetica Neue"/>
          <w:sz w:val="22"/>
          <w:szCs w:val="22"/>
        </w:rPr>
        <w:t>ommunications</w:t>
      </w:r>
    </w:p>
    <w:p w14:paraId="240F9622" w14:textId="7527C36B" w:rsidR="00161C1F" w:rsidRPr="007374C8" w:rsidRDefault="00161C1F" w:rsidP="0031057C">
      <w:pPr>
        <w:jc w:val="both"/>
        <w:rPr>
          <w:rFonts w:ascii="Helvetica Neue" w:hAnsi="Helvetica Neue"/>
          <w:sz w:val="22"/>
          <w:szCs w:val="22"/>
        </w:rPr>
      </w:pPr>
      <w:r w:rsidRPr="007374C8">
        <w:rPr>
          <w:rFonts w:ascii="Helvetica Neue" w:hAnsi="Helvetica Neue"/>
          <w:sz w:val="22"/>
          <w:szCs w:val="22"/>
        </w:rPr>
        <w:tab/>
      </w:r>
      <w:r w:rsidRPr="007374C8">
        <w:rPr>
          <w:rFonts w:ascii="Helvetica Neue" w:hAnsi="Helvetica Neue"/>
          <w:sz w:val="22"/>
          <w:szCs w:val="22"/>
        </w:rPr>
        <w:tab/>
      </w:r>
      <w:r w:rsidR="00CC4D9E" w:rsidRPr="007374C8">
        <w:rPr>
          <w:rFonts w:ascii="Helvetica Neue" w:hAnsi="Helvetica Neue"/>
          <w:sz w:val="22"/>
          <w:szCs w:val="22"/>
        </w:rPr>
        <w:t>TOURISME LANAUDIÈRE</w:t>
      </w:r>
    </w:p>
    <w:p w14:paraId="04FF5A17" w14:textId="61B8C611" w:rsidR="00161C1F" w:rsidRPr="007374C8" w:rsidRDefault="00161C1F" w:rsidP="0031057C">
      <w:pPr>
        <w:ind w:firstLine="708"/>
        <w:jc w:val="both"/>
        <w:rPr>
          <w:rFonts w:ascii="Helvetica Neue" w:hAnsi="Helvetica Neue"/>
          <w:sz w:val="22"/>
          <w:szCs w:val="22"/>
        </w:rPr>
      </w:pPr>
      <w:r w:rsidRPr="007374C8">
        <w:rPr>
          <w:rFonts w:ascii="Helvetica Neue" w:hAnsi="Helvetica Neue"/>
          <w:sz w:val="22"/>
          <w:szCs w:val="22"/>
        </w:rPr>
        <w:t xml:space="preserve">    </w:t>
      </w:r>
      <w:r w:rsidRPr="007374C8">
        <w:rPr>
          <w:rFonts w:ascii="Helvetica Neue" w:hAnsi="Helvetica Neue"/>
          <w:sz w:val="22"/>
          <w:szCs w:val="22"/>
        </w:rPr>
        <w:tab/>
      </w:r>
      <w:r w:rsidR="00C502F7" w:rsidRPr="007374C8">
        <w:rPr>
          <w:rFonts w:ascii="Helvetica Neue" w:hAnsi="Helvetica Neue"/>
          <w:sz w:val="22"/>
          <w:szCs w:val="22"/>
        </w:rPr>
        <w:t>514</w:t>
      </w:r>
      <w:r w:rsidR="00CC4D9E" w:rsidRPr="007374C8">
        <w:rPr>
          <w:rFonts w:ascii="Helvetica Neue" w:hAnsi="Helvetica Neue"/>
          <w:sz w:val="22"/>
          <w:szCs w:val="22"/>
        </w:rPr>
        <w:t> </w:t>
      </w:r>
      <w:r w:rsidR="00C502F7" w:rsidRPr="007374C8">
        <w:rPr>
          <w:rFonts w:ascii="Helvetica Neue" w:hAnsi="Helvetica Neue"/>
          <w:sz w:val="22"/>
          <w:szCs w:val="22"/>
        </w:rPr>
        <w:t>929-1617</w:t>
      </w:r>
      <w:r w:rsidR="00401173" w:rsidRPr="007374C8">
        <w:rPr>
          <w:rFonts w:ascii="Helvetica Neue" w:hAnsi="Helvetica Neue"/>
          <w:sz w:val="22"/>
          <w:szCs w:val="22"/>
        </w:rPr>
        <w:t xml:space="preserve"> </w:t>
      </w:r>
      <w:r w:rsidRPr="007374C8">
        <w:rPr>
          <w:rFonts w:ascii="Helvetica Neue" w:hAnsi="Helvetica Neue"/>
          <w:sz w:val="22"/>
          <w:szCs w:val="22"/>
        </w:rPr>
        <w:t xml:space="preserve">                                            </w:t>
      </w:r>
    </w:p>
    <w:p w14:paraId="5E277815" w14:textId="420F052D" w:rsidR="00161C1F" w:rsidRPr="007374C8" w:rsidRDefault="00161C1F" w:rsidP="0031057C">
      <w:pPr>
        <w:ind w:firstLine="708"/>
        <w:jc w:val="both"/>
        <w:rPr>
          <w:rFonts w:ascii="Helvetica Neue" w:hAnsi="Helvetica Neue"/>
          <w:sz w:val="22"/>
          <w:szCs w:val="22"/>
        </w:rPr>
      </w:pPr>
      <w:r w:rsidRPr="007374C8">
        <w:rPr>
          <w:rFonts w:ascii="Helvetica Neue" w:hAnsi="Helvetica Neue"/>
          <w:sz w:val="22"/>
          <w:szCs w:val="22"/>
        </w:rPr>
        <w:t xml:space="preserve">    </w:t>
      </w:r>
      <w:r w:rsidRPr="007374C8">
        <w:rPr>
          <w:rFonts w:ascii="Helvetica Neue" w:hAnsi="Helvetica Neue"/>
          <w:sz w:val="22"/>
          <w:szCs w:val="22"/>
        </w:rPr>
        <w:tab/>
      </w:r>
      <w:hyperlink r:id="rId13" w:history="1">
        <w:r w:rsidR="00401173" w:rsidRPr="007374C8">
          <w:rPr>
            <w:rStyle w:val="Lienhypertexte"/>
            <w:rFonts w:ascii="Helvetica Neue" w:hAnsi="Helvetica Neue"/>
            <w:sz w:val="22"/>
            <w:szCs w:val="22"/>
          </w:rPr>
          <w:t>larouche</w:t>
        </w:r>
        <w:r w:rsidR="00163E6E" w:rsidRPr="007374C8">
          <w:rPr>
            <w:rStyle w:val="Lienhypertexte"/>
            <w:rFonts w:ascii="Helvetica Neue" w:hAnsi="Helvetica Neue"/>
            <w:sz w:val="22"/>
            <w:szCs w:val="22"/>
          </w:rPr>
          <w:t>@lanaudiere.ca</w:t>
        </w:r>
      </w:hyperlink>
      <w:r w:rsidRPr="007374C8">
        <w:rPr>
          <w:rFonts w:ascii="Helvetica Neue" w:hAnsi="Helvetica Neue"/>
          <w:sz w:val="22"/>
          <w:szCs w:val="22"/>
        </w:rPr>
        <w:t xml:space="preserve"> </w:t>
      </w:r>
    </w:p>
    <w:sectPr w:rsidR="00161C1F" w:rsidRPr="007374C8" w:rsidSect="0050621A">
      <w:type w:val="continuous"/>
      <w:pgSz w:w="12240" w:h="15840"/>
      <w:pgMar w:top="1440" w:right="1296" w:bottom="1135" w:left="1296" w:header="2160" w:footer="216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1972" w14:textId="77777777" w:rsidR="00EE2D5D" w:rsidRDefault="00EE2D5D">
      <w:r>
        <w:separator/>
      </w:r>
    </w:p>
  </w:endnote>
  <w:endnote w:type="continuationSeparator" w:id="0">
    <w:p w14:paraId="2756CA37" w14:textId="77777777" w:rsidR="00EE2D5D" w:rsidRDefault="00E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07E56" w14:textId="77777777" w:rsidR="00EE2D5D" w:rsidRDefault="00EE2D5D">
      <w:r>
        <w:separator/>
      </w:r>
    </w:p>
  </w:footnote>
  <w:footnote w:type="continuationSeparator" w:id="0">
    <w:p w14:paraId="6DC85B93" w14:textId="77777777" w:rsidR="00EE2D5D" w:rsidRDefault="00E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1CE"/>
    <w:multiLevelType w:val="hybridMultilevel"/>
    <w:tmpl w:val="F44C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27E"/>
    <w:multiLevelType w:val="hybridMultilevel"/>
    <w:tmpl w:val="9058F704"/>
    <w:lvl w:ilvl="0" w:tplc="FA28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23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2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E4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9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7A2044"/>
    <w:multiLevelType w:val="hybridMultilevel"/>
    <w:tmpl w:val="133AD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71CD"/>
    <w:multiLevelType w:val="hybridMultilevel"/>
    <w:tmpl w:val="1F508698"/>
    <w:lvl w:ilvl="0" w:tplc="040C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3F240F47"/>
    <w:multiLevelType w:val="hybridMultilevel"/>
    <w:tmpl w:val="8696D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3FF5"/>
    <w:multiLevelType w:val="hybridMultilevel"/>
    <w:tmpl w:val="3244A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CF5"/>
    <w:multiLevelType w:val="hybridMultilevel"/>
    <w:tmpl w:val="297A7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7"/>
    <w:rsid w:val="0002004E"/>
    <w:rsid w:val="00035349"/>
    <w:rsid w:val="000745D3"/>
    <w:rsid w:val="00075A87"/>
    <w:rsid w:val="00077168"/>
    <w:rsid w:val="000C3A26"/>
    <w:rsid w:val="000F1F0D"/>
    <w:rsid w:val="000F4B2E"/>
    <w:rsid w:val="00101315"/>
    <w:rsid w:val="00101C61"/>
    <w:rsid w:val="00141B05"/>
    <w:rsid w:val="00161C1F"/>
    <w:rsid w:val="00163759"/>
    <w:rsid w:val="00163E6E"/>
    <w:rsid w:val="0018125D"/>
    <w:rsid w:val="00185979"/>
    <w:rsid w:val="001D79E3"/>
    <w:rsid w:val="001E3E14"/>
    <w:rsid w:val="00202A41"/>
    <w:rsid w:val="0023173E"/>
    <w:rsid w:val="0023540E"/>
    <w:rsid w:val="00267E1D"/>
    <w:rsid w:val="00282CC2"/>
    <w:rsid w:val="002D142E"/>
    <w:rsid w:val="002F3117"/>
    <w:rsid w:val="002F6561"/>
    <w:rsid w:val="0030149C"/>
    <w:rsid w:val="0031057C"/>
    <w:rsid w:val="00321F6A"/>
    <w:rsid w:val="00337AF6"/>
    <w:rsid w:val="00347AC6"/>
    <w:rsid w:val="003775C3"/>
    <w:rsid w:val="003A509A"/>
    <w:rsid w:val="003B72B4"/>
    <w:rsid w:val="003C2901"/>
    <w:rsid w:val="003D30A6"/>
    <w:rsid w:val="003D38E8"/>
    <w:rsid w:val="003E012D"/>
    <w:rsid w:val="003E7783"/>
    <w:rsid w:val="00400FB0"/>
    <w:rsid w:val="00401173"/>
    <w:rsid w:val="00403EC0"/>
    <w:rsid w:val="004071AE"/>
    <w:rsid w:val="00441E67"/>
    <w:rsid w:val="0044646F"/>
    <w:rsid w:val="00496B74"/>
    <w:rsid w:val="004A5EF7"/>
    <w:rsid w:val="004A7D0B"/>
    <w:rsid w:val="004B3515"/>
    <w:rsid w:val="004E0E55"/>
    <w:rsid w:val="004E2AA5"/>
    <w:rsid w:val="0050621A"/>
    <w:rsid w:val="00552B23"/>
    <w:rsid w:val="005570BF"/>
    <w:rsid w:val="00560390"/>
    <w:rsid w:val="005A2357"/>
    <w:rsid w:val="005C5E82"/>
    <w:rsid w:val="006421CB"/>
    <w:rsid w:val="00642BFB"/>
    <w:rsid w:val="00670925"/>
    <w:rsid w:val="00683D4E"/>
    <w:rsid w:val="006B7AC7"/>
    <w:rsid w:val="006C111B"/>
    <w:rsid w:val="006D7FF0"/>
    <w:rsid w:val="006E30AE"/>
    <w:rsid w:val="0072288D"/>
    <w:rsid w:val="00726EFE"/>
    <w:rsid w:val="007374C8"/>
    <w:rsid w:val="00743233"/>
    <w:rsid w:val="00747630"/>
    <w:rsid w:val="00752BC6"/>
    <w:rsid w:val="00760CBE"/>
    <w:rsid w:val="0076206B"/>
    <w:rsid w:val="007A2304"/>
    <w:rsid w:val="007B1006"/>
    <w:rsid w:val="007B3366"/>
    <w:rsid w:val="007B4F73"/>
    <w:rsid w:val="007F220E"/>
    <w:rsid w:val="0080308B"/>
    <w:rsid w:val="00822AC6"/>
    <w:rsid w:val="0083258C"/>
    <w:rsid w:val="00847F0A"/>
    <w:rsid w:val="008934DE"/>
    <w:rsid w:val="008A58B4"/>
    <w:rsid w:val="008B1E94"/>
    <w:rsid w:val="008B60E5"/>
    <w:rsid w:val="008C6D00"/>
    <w:rsid w:val="00903DB0"/>
    <w:rsid w:val="00916B88"/>
    <w:rsid w:val="00932705"/>
    <w:rsid w:val="00944DC1"/>
    <w:rsid w:val="00955DB7"/>
    <w:rsid w:val="0098460E"/>
    <w:rsid w:val="009B3577"/>
    <w:rsid w:val="009D5AB4"/>
    <w:rsid w:val="00A00910"/>
    <w:rsid w:val="00A202B0"/>
    <w:rsid w:val="00A301EA"/>
    <w:rsid w:val="00A33088"/>
    <w:rsid w:val="00A56070"/>
    <w:rsid w:val="00AB27F2"/>
    <w:rsid w:val="00AD4C8F"/>
    <w:rsid w:val="00AE17F7"/>
    <w:rsid w:val="00AE4A59"/>
    <w:rsid w:val="00B014D0"/>
    <w:rsid w:val="00B01675"/>
    <w:rsid w:val="00B152A2"/>
    <w:rsid w:val="00B24771"/>
    <w:rsid w:val="00B3131D"/>
    <w:rsid w:val="00B33BB3"/>
    <w:rsid w:val="00B404AA"/>
    <w:rsid w:val="00B4372C"/>
    <w:rsid w:val="00B477AC"/>
    <w:rsid w:val="00B70CF7"/>
    <w:rsid w:val="00B775CD"/>
    <w:rsid w:val="00B933EA"/>
    <w:rsid w:val="00BA23DB"/>
    <w:rsid w:val="00BA2EEC"/>
    <w:rsid w:val="00BB63A9"/>
    <w:rsid w:val="00BC458B"/>
    <w:rsid w:val="00BC7E31"/>
    <w:rsid w:val="00BD5B49"/>
    <w:rsid w:val="00BE640B"/>
    <w:rsid w:val="00C502F7"/>
    <w:rsid w:val="00C92A8A"/>
    <w:rsid w:val="00CA4A1F"/>
    <w:rsid w:val="00CA7782"/>
    <w:rsid w:val="00CB01F1"/>
    <w:rsid w:val="00CB1FA1"/>
    <w:rsid w:val="00CC2F5C"/>
    <w:rsid w:val="00CC4D9E"/>
    <w:rsid w:val="00CD349A"/>
    <w:rsid w:val="00CE1011"/>
    <w:rsid w:val="00CE3AB6"/>
    <w:rsid w:val="00CF7B79"/>
    <w:rsid w:val="00D214A8"/>
    <w:rsid w:val="00D22C50"/>
    <w:rsid w:val="00D95F24"/>
    <w:rsid w:val="00D96E23"/>
    <w:rsid w:val="00DE0015"/>
    <w:rsid w:val="00DE54C4"/>
    <w:rsid w:val="00E13D3D"/>
    <w:rsid w:val="00E16B8C"/>
    <w:rsid w:val="00E30954"/>
    <w:rsid w:val="00E32A53"/>
    <w:rsid w:val="00E53824"/>
    <w:rsid w:val="00E62D7D"/>
    <w:rsid w:val="00E718BF"/>
    <w:rsid w:val="00E757F9"/>
    <w:rsid w:val="00EA2FBF"/>
    <w:rsid w:val="00EC0A9B"/>
    <w:rsid w:val="00EE2D5D"/>
    <w:rsid w:val="00F10428"/>
    <w:rsid w:val="00F46EAE"/>
    <w:rsid w:val="00F579E4"/>
    <w:rsid w:val="00F61EAC"/>
    <w:rsid w:val="00FA2876"/>
    <w:rsid w:val="00FA2E70"/>
    <w:rsid w:val="00FB1E21"/>
    <w:rsid w:val="00FB5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BE0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E3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1D79E3"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1D79E3"/>
    <w:rPr>
      <w:rFonts w:ascii="Times" w:eastAsia="Times" w:hAnsi="Times" w:cs="Times New Roman"/>
      <w:b/>
      <w:sz w:val="28"/>
      <w:lang w:eastAsia="fr-FR"/>
    </w:rPr>
  </w:style>
  <w:style w:type="character" w:styleId="Lienhypertexte">
    <w:name w:val="Hyperlink"/>
    <w:basedOn w:val="Policepardfaut"/>
    <w:unhideWhenUsed/>
    <w:rsid w:val="001D79E3"/>
    <w:rPr>
      <w:color w:val="0000FF"/>
      <w:u w:val="single"/>
    </w:rPr>
  </w:style>
  <w:style w:type="paragraph" w:styleId="Corpsdetexte">
    <w:name w:val="Body Text"/>
    <w:basedOn w:val="Normal"/>
    <w:rsid w:val="001D79E3"/>
    <w:pPr>
      <w:jc w:val="both"/>
    </w:pPr>
    <w:rPr>
      <w:rFonts w:ascii="Arial" w:hAnsi="Arial"/>
      <w:i/>
      <w:dstrike/>
      <w:sz w:val="22"/>
      <w:szCs w:val="4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A86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6FF7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F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FF7"/>
    <w:rPr>
      <w:rFonts w:ascii="Times" w:eastAsia="Times" w:hAnsi="Times"/>
      <w:sz w:val="24"/>
    </w:rPr>
  </w:style>
  <w:style w:type="paragraph" w:styleId="Corpsdetexte3">
    <w:name w:val="Body Text 3"/>
    <w:basedOn w:val="Normal"/>
    <w:link w:val="Corpsdetexte3Car"/>
    <w:rsid w:val="00AF5E9D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AF5E9D"/>
    <w:rPr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822AC6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8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824"/>
    <w:rPr>
      <w:rFonts w:ascii="Lucida Grande" w:eastAsia="Times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8B1E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72B4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converted-space">
    <w:name w:val="apple-converted-space"/>
    <w:basedOn w:val="Policepardfaut"/>
    <w:rsid w:val="003B72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E3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1D79E3"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1D79E3"/>
    <w:rPr>
      <w:rFonts w:ascii="Times" w:eastAsia="Times" w:hAnsi="Times" w:cs="Times New Roman"/>
      <w:b/>
      <w:sz w:val="28"/>
      <w:lang w:eastAsia="fr-FR"/>
    </w:rPr>
  </w:style>
  <w:style w:type="character" w:styleId="Lienhypertexte">
    <w:name w:val="Hyperlink"/>
    <w:basedOn w:val="Policepardfaut"/>
    <w:unhideWhenUsed/>
    <w:rsid w:val="001D79E3"/>
    <w:rPr>
      <w:color w:val="0000FF"/>
      <w:u w:val="single"/>
    </w:rPr>
  </w:style>
  <w:style w:type="paragraph" w:styleId="Corpsdetexte">
    <w:name w:val="Body Text"/>
    <w:basedOn w:val="Normal"/>
    <w:rsid w:val="001D79E3"/>
    <w:pPr>
      <w:jc w:val="both"/>
    </w:pPr>
    <w:rPr>
      <w:rFonts w:ascii="Arial" w:hAnsi="Arial"/>
      <w:i/>
      <w:dstrike/>
      <w:sz w:val="22"/>
      <w:szCs w:val="4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A86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6FF7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F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FF7"/>
    <w:rPr>
      <w:rFonts w:ascii="Times" w:eastAsia="Times" w:hAnsi="Times"/>
      <w:sz w:val="24"/>
    </w:rPr>
  </w:style>
  <w:style w:type="paragraph" w:styleId="Corpsdetexte3">
    <w:name w:val="Body Text 3"/>
    <w:basedOn w:val="Normal"/>
    <w:link w:val="Corpsdetexte3Car"/>
    <w:rsid w:val="00AF5E9D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AF5E9D"/>
    <w:rPr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822AC6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8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824"/>
    <w:rPr>
      <w:rFonts w:ascii="Lucida Grande" w:eastAsia="Times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8B1E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72B4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converted-space">
    <w:name w:val="apple-converted-space"/>
    <w:basedOn w:val="Policepardfaut"/>
    <w:rsid w:val="003B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ourismelanaudiere/videos/606446459971112/" TargetMode="External"/><Relationship Id="rId12" Type="http://schemas.openxmlformats.org/officeDocument/2006/relationships/hyperlink" Target="http://lanaudiere.ca/destinations" TargetMode="External"/><Relationship Id="rId13" Type="http://schemas.openxmlformats.org/officeDocument/2006/relationships/hyperlink" Target="mailto:larouche@lanaudiere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lanaudiere.ca/destinations" TargetMode="External"/><Relationship Id="rId10" Type="http://schemas.openxmlformats.org/officeDocument/2006/relationships/hyperlink" Target="https://www.facebook.com/tourismelanaudiere/videos/606446459971112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2686</Characters>
  <Application>Microsoft Macintosh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COMMUNIQUÉ </vt:lpstr>
      <vt:lpstr>COMMUNIQUÉ </vt:lpstr>
      <vt:lpstr>COMMUNIQUÉ </vt:lpstr>
    </vt:vector>
  </TitlesOfParts>
  <Company>Tourisme Lanaudière</Company>
  <LinksUpToDate>false</LinksUpToDate>
  <CharactersWithSpaces>3168</CharactersWithSpaces>
  <SharedDoc>false</SharedDoc>
  <HLinks>
    <vt:vector size="12" baseType="variant"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mailto:brochu@lanaudiere.ca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mailto:beaulieu@lanaudiere.ca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</dc:title>
  <dc:subject/>
  <dc:creator>Maryline Lafrenière</dc:creator>
  <cp:keywords/>
  <cp:lastModifiedBy>Luce Savoie</cp:lastModifiedBy>
  <cp:revision>5</cp:revision>
  <cp:lastPrinted>2018-05-01T13:49:00Z</cp:lastPrinted>
  <dcterms:created xsi:type="dcterms:W3CDTF">2020-06-11T13:53:00Z</dcterms:created>
  <dcterms:modified xsi:type="dcterms:W3CDTF">2020-06-11T17:07:00Z</dcterms:modified>
</cp:coreProperties>
</file>